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hAnsi="Arial" w:hint="default"/>
          <w:color w:val="262a2f"/>
          <w:sz w:val="28"/>
          <w:szCs w:val="28"/>
          <w:rtl w:val="0"/>
          <w:lang w:val="ru-RU"/>
        </w:rPr>
        <w:t>Правила проведения конкурса среди телезрителей телепрограммы «Главная дорога»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выходящей в эфир на телеканале «НТВ»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1. </w:t>
      </w:r>
      <w:r>
        <w:rPr>
          <w:rFonts w:hAnsi="Arial" w:hint="default"/>
          <w:color w:val="262a2f"/>
          <w:sz w:val="28"/>
          <w:szCs w:val="28"/>
          <w:rtl w:val="0"/>
        </w:rPr>
        <w:t xml:space="preserve">ОАО «Телекомпания НТВ» </w:t>
      </w:r>
      <w:r>
        <w:rPr>
          <w:rFonts w:ascii="Arial"/>
          <w:color w:val="262a2f"/>
          <w:sz w:val="28"/>
          <w:szCs w:val="28"/>
          <w:rtl w:val="0"/>
        </w:rPr>
        <w:t>(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далее — организатор</w:t>
      </w:r>
      <w:r>
        <w:rPr>
          <w:rFonts w:ascii="Arial"/>
          <w:color w:val="262a2f"/>
          <w:sz w:val="28"/>
          <w:szCs w:val="28"/>
          <w:rtl w:val="0"/>
        </w:rPr>
        <w:t xml:space="preserve">)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проводит публичный конкурс </w:t>
      </w:r>
      <w:r>
        <w:rPr>
          <w:rFonts w:ascii="Arial"/>
          <w:color w:val="262a2f"/>
          <w:sz w:val="28"/>
          <w:szCs w:val="28"/>
          <w:rtl w:val="0"/>
        </w:rPr>
        <w:t>(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далее — конкурс</w:t>
      </w:r>
      <w:r>
        <w:rPr>
          <w:rFonts w:ascii="Arial"/>
          <w:color w:val="262a2f"/>
          <w:sz w:val="28"/>
          <w:szCs w:val="28"/>
          <w:rtl w:val="0"/>
        </w:rPr>
        <w:t xml:space="preserve">),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направленный на достижение общественно</w:t>
      </w:r>
      <w:r>
        <w:rPr>
          <w:rFonts w:ascii="Arial"/>
          <w:color w:val="262a2f"/>
          <w:sz w:val="28"/>
          <w:szCs w:val="28"/>
          <w:rtl w:val="0"/>
        </w:rPr>
        <w:t>-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полезного результата — популяризации правил дорожного движения </w:t>
      </w:r>
      <w:r>
        <w:rPr>
          <w:rFonts w:ascii="Arial"/>
          <w:color w:val="262a2f"/>
          <w:sz w:val="28"/>
          <w:szCs w:val="28"/>
          <w:rtl w:val="0"/>
        </w:rPr>
        <w:t>(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далее — ПДД</w:t>
      </w:r>
      <w:r>
        <w:rPr>
          <w:rFonts w:ascii="Arial"/>
          <w:color w:val="262a2f"/>
          <w:sz w:val="28"/>
          <w:szCs w:val="28"/>
          <w:rtl w:val="0"/>
        </w:rPr>
        <w:t xml:space="preserve">),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их соблюдение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информирование населения об ответственности за нарушение ППД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2.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Конкурс проходит среди телезрителей в рамках телепрограммы «Главная дорога» </w:t>
      </w:r>
      <w:r>
        <w:rPr>
          <w:rFonts w:ascii="Arial"/>
          <w:color w:val="262a2f"/>
          <w:sz w:val="28"/>
          <w:szCs w:val="28"/>
          <w:rtl w:val="0"/>
        </w:rPr>
        <w:t>(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далее — программы</w:t>
      </w:r>
      <w:r>
        <w:rPr>
          <w:rFonts w:ascii="Arial"/>
          <w:color w:val="262a2f"/>
          <w:sz w:val="28"/>
          <w:szCs w:val="28"/>
          <w:rtl w:val="0"/>
        </w:rPr>
        <w:t xml:space="preserve">),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выходящей в эфир на телеканале НТВ в соответствии с сеткой вещания телеканала</w:t>
      </w:r>
      <w:r>
        <w:rPr>
          <w:rFonts w:ascii="Arial"/>
          <w:color w:val="262a2f"/>
          <w:sz w:val="28"/>
          <w:szCs w:val="28"/>
          <w:rtl w:val="0"/>
        </w:rPr>
        <w:t xml:space="preserve">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Участие в конкурсе — бесплатное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3.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Конкурс проходит в соответствующем выпуске программы только в том случае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если в выпуске программы сообщается информация о проведении конкурса в указанном выпуске программы</w:t>
      </w:r>
      <w:r>
        <w:rPr>
          <w:rFonts w:ascii="Arial"/>
          <w:color w:val="262a2f"/>
          <w:sz w:val="28"/>
          <w:szCs w:val="28"/>
          <w:rtl w:val="0"/>
        </w:rPr>
        <w:t xml:space="preserve">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Организатор оставляет за собой право определить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в каких выпусках программы будет проходить конкурс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4.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Ответы должны содержать ответ на вопрос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ссылку на соответствующий пункт ПДД или норму КоАП РФ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контактные данные лица </w:t>
      </w:r>
      <w:r>
        <w:rPr>
          <w:rFonts w:ascii="Arial"/>
          <w:color w:val="262a2f"/>
          <w:sz w:val="28"/>
          <w:szCs w:val="28"/>
          <w:rtl w:val="0"/>
        </w:rPr>
        <w:t>(</w:t>
      </w:r>
      <w:r>
        <w:rPr>
          <w:rFonts w:hAnsi="Arial" w:hint="default"/>
          <w:color w:val="262a2f"/>
          <w:sz w:val="28"/>
          <w:szCs w:val="28"/>
          <w:rtl w:val="0"/>
        </w:rPr>
        <w:t>телефон для связи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</w:rPr>
        <w:t>город проживания</w:t>
      </w:r>
      <w:r>
        <w:rPr>
          <w:rFonts w:ascii="Arial"/>
          <w:color w:val="262a2f"/>
          <w:sz w:val="28"/>
          <w:szCs w:val="28"/>
          <w:rtl w:val="0"/>
        </w:rPr>
        <w:t xml:space="preserve">),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фамилию и инициалы или имя телезрителя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5.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Прием ответов на Конкурс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заявленный в соответствующем выпуске программы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осуществляется до выхода в эфир следующего выпуска программы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в котором подводятся итоги конкурса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6.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Критерии оценки ответов — соответствие ответов Правилам дорожного движения </w:t>
      </w:r>
      <w:r>
        <w:rPr>
          <w:rFonts w:ascii="Arial"/>
          <w:color w:val="262a2f"/>
          <w:sz w:val="28"/>
          <w:szCs w:val="28"/>
          <w:rtl w:val="0"/>
        </w:rPr>
        <w:t>(</w:t>
      </w:r>
      <w:r>
        <w:rPr>
          <w:rFonts w:hAnsi="Arial" w:hint="default"/>
          <w:color w:val="262a2f"/>
          <w:sz w:val="28"/>
          <w:szCs w:val="28"/>
          <w:rtl w:val="0"/>
        </w:rPr>
        <w:t>утв</w:t>
      </w:r>
      <w:r>
        <w:rPr>
          <w:rFonts w:ascii="Arial"/>
          <w:color w:val="262a2f"/>
          <w:sz w:val="28"/>
          <w:szCs w:val="28"/>
          <w:rtl w:val="0"/>
        </w:rPr>
        <w:t xml:space="preserve">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Постановлением Правительства РФ №</w:t>
      </w:r>
      <w:r>
        <w:rPr>
          <w:rFonts w:ascii="Arial"/>
          <w:color w:val="262a2f"/>
          <w:sz w:val="28"/>
          <w:szCs w:val="28"/>
          <w:rtl w:val="0"/>
        </w:rPr>
        <w:t>1090</w:t>
      </w:r>
      <w:r>
        <w:rPr>
          <w:rFonts w:hAnsi="Arial" w:hint="default"/>
          <w:color w:val="262a2f"/>
          <w:sz w:val="28"/>
          <w:szCs w:val="28"/>
          <w:rtl w:val="0"/>
        </w:rPr>
        <w:t xml:space="preserve"> от </w:t>
      </w:r>
      <w:r>
        <w:rPr>
          <w:rFonts w:ascii="Arial"/>
          <w:color w:val="262a2f"/>
          <w:sz w:val="28"/>
          <w:szCs w:val="28"/>
          <w:rtl w:val="0"/>
        </w:rPr>
        <w:t>23.10.1993</w:t>
      </w:r>
      <w:r>
        <w:rPr>
          <w:rFonts w:hAnsi="Arial" w:hint="default"/>
          <w:color w:val="262a2f"/>
          <w:sz w:val="28"/>
          <w:szCs w:val="28"/>
          <w:rtl w:val="0"/>
        </w:rPr>
        <w:t> г</w:t>
      </w:r>
      <w:r>
        <w:rPr>
          <w:rFonts w:ascii="Arial"/>
          <w:color w:val="262a2f"/>
          <w:sz w:val="28"/>
          <w:szCs w:val="28"/>
          <w:rtl w:val="0"/>
        </w:rPr>
        <w:t xml:space="preserve">.).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Ответы телезрителей не соответствующие пункту </w:t>
      </w:r>
      <w:r>
        <w:rPr>
          <w:rFonts w:ascii="Arial"/>
          <w:color w:val="262a2f"/>
          <w:sz w:val="28"/>
          <w:szCs w:val="28"/>
          <w:rtl w:val="0"/>
        </w:rPr>
        <w:t>5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 настоящих Правил не рассматриваются и не участвуют в определении победителей конкурса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7.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Победитель конкурса в соответствующем выпуске программы выбирается организатором конкурса среди присланных ответов до следующего выпуска программы</w:t>
      </w:r>
      <w:r>
        <w:rPr>
          <w:rFonts w:ascii="Arial"/>
          <w:color w:val="262a2f"/>
          <w:sz w:val="28"/>
          <w:szCs w:val="28"/>
          <w:rtl w:val="0"/>
        </w:rPr>
        <w:t xml:space="preserve">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Побеждает телезритель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чье письмо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содержащее правильный ответ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пришло первым на адрес электронной почты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указанный в пункте </w:t>
      </w:r>
      <w:r>
        <w:rPr>
          <w:rFonts w:ascii="Arial"/>
          <w:color w:val="262a2f"/>
          <w:sz w:val="28"/>
          <w:szCs w:val="28"/>
          <w:rtl w:val="0"/>
        </w:rPr>
        <w:t>4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 настоящих Правил</w:t>
      </w:r>
      <w:r>
        <w:rPr>
          <w:rFonts w:ascii="Arial"/>
          <w:color w:val="262a2f"/>
          <w:sz w:val="28"/>
          <w:szCs w:val="28"/>
          <w:rtl w:val="0"/>
        </w:rPr>
        <w:t xml:space="preserve">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Любой телезритель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признанный победителем в предыдущих выпусках программы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вправе участвовать в конкурсе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но не может быть повторно признан победителем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8.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Информация о победителе конкурса в предыдущем выпуске программы объявляется ведущим в следующем выпуске программы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62a2f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/>
          <w:color w:val="262a2f"/>
          <w:sz w:val="28"/>
          <w:szCs w:val="28"/>
          <w:rtl w:val="0"/>
        </w:rPr>
        <w:t xml:space="preserve">9.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По итогам конкурса победителю вручается набор сувенирной символики организатора </w:t>
      </w:r>
      <w:r>
        <w:rPr>
          <w:rFonts w:ascii="Arial"/>
          <w:color w:val="262a2f"/>
          <w:sz w:val="28"/>
          <w:szCs w:val="28"/>
          <w:rtl w:val="0"/>
        </w:rPr>
        <w:t>(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майка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</w:rPr>
        <w:t>кепка</w:t>
      </w:r>
      <w:r>
        <w:rPr>
          <w:rFonts w:ascii="Arial"/>
          <w:color w:val="262a2f"/>
          <w:sz w:val="28"/>
          <w:szCs w:val="28"/>
          <w:rtl w:val="0"/>
        </w:rPr>
        <w:t xml:space="preserve">),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 xml:space="preserve">стоимость которого не превышает </w:t>
      </w:r>
      <w:r>
        <w:rPr>
          <w:rFonts w:ascii="Arial"/>
          <w:color w:val="262a2f"/>
          <w:sz w:val="28"/>
          <w:szCs w:val="28"/>
          <w:rtl w:val="0"/>
        </w:rPr>
        <w:t>4000</w:t>
      </w:r>
      <w:r>
        <w:rPr>
          <w:rFonts w:hAnsi="Arial" w:hint="default"/>
          <w:color w:val="262a2f"/>
          <w:sz w:val="28"/>
          <w:szCs w:val="28"/>
          <w:rtl w:val="0"/>
        </w:rPr>
        <w:t> рублей</w:t>
      </w:r>
      <w:r>
        <w:rPr>
          <w:rFonts w:ascii="Arial"/>
          <w:color w:val="262a2f"/>
          <w:sz w:val="28"/>
          <w:szCs w:val="28"/>
          <w:rtl w:val="0"/>
        </w:rPr>
        <w:t xml:space="preserve">. 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Вручение осуществляется в рабочие дни с </w:t>
      </w:r>
      <w:r>
        <w:rPr>
          <w:rFonts w:ascii="Arial"/>
          <w:color w:val="262a2f"/>
          <w:sz w:val="28"/>
          <w:szCs w:val="28"/>
          <w:rtl w:val="0"/>
        </w:rPr>
        <w:t>10:00</w:t>
      </w:r>
      <w:r>
        <w:rPr>
          <w:rFonts w:hAnsi="Arial" w:hint="default"/>
          <w:color w:val="262a2f"/>
          <w:sz w:val="28"/>
          <w:szCs w:val="28"/>
          <w:rtl w:val="0"/>
        </w:rPr>
        <w:t xml:space="preserve"> до </w:t>
      </w:r>
      <w:r>
        <w:rPr>
          <w:rFonts w:ascii="Arial"/>
          <w:color w:val="262a2f"/>
          <w:sz w:val="28"/>
          <w:szCs w:val="28"/>
          <w:rtl w:val="0"/>
        </w:rPr>
        <w:t>18:00</w:t>
      </w:r>
      <w:r>
        <w:rPr>
          <w:rFonts w:hAnsi="Arial" w:hint="default"/>
          <w:color w:val="262a2f"/>
          <w:sz w:val="28"/>
          <w:szCs w:val="28"/>
          <w:rtl w:val="0"/>
          <w:lang w:val="ru-RU"/>
        </w:rPr>
        <w:t> кроме субботы и воскресенья по адресу</w:t>
      </w:r>
      <w:r>
        <w:rPr>
          <w:rFonts w:ascii="Arial"/>
          <w:color w:val="262a2f"/>
          <w:sz w:val="28"/>
          <w:szCs w:val="28"/>
          <w:rtl w:val="0"/>
        </w:rPr>
        <w:t xml:space="preserve">: </w:t>
      </w:r>
      <w:r>
        <w:rPr>
          <w:rFonts w:hAnsi="Arial" w:hint="default"/>
          <w:color w:val="262a2f"/>
          <w:sz w:val="28"/>
          <w:szCs w:val="28"/>
          <w:rtl w:val="0"/>
        </w:rPr>
        <w:t>г</w:t>
      </w:r>
      <w:r>
        <w:rPr>
          <w:rFonts w:ascii="Arial"/>
          <w:color w:val="262a2f"/>
          <w:sz w:val="28"/>
          <w:szCs w:val="28"/>
          <w:rtl w:val="0"/>
        </w:rPr>
        <w:t>.</w:t>
      </w:r>
      <w:r>
        <w:rPr>
          <w:rFonts w:hAnsi="Arial" w:hint="default"/>
          <w:color w:val="262a2f"/>
          <w:sz w:val="28"/>
          <w:szCs w:val="28"/>
          <w:rtl w:val="0"/>
        </w:rPr>
        <w:t> Москва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</w:rPr>
        <w:t>ул</w:t>
      </w:r>
      <w:r>
        <w:rPr>
          <w:rFonts w:ascii="Arial"/>
          <w:color w:val="262a2f"/>
          <w:sz w:val="28"/>
          <w:szCs w:val="28"/>
          <w:rtl w:val="0"/>
        </w:rPr>
        <w:t>.</w:t>
      </w:r>
      <w:r>
        <w:rPr>
          <w:rFonts w:hAnsi="Arial" w:hint="default"/>
          <w:color w:val="262a2f"/>
          <w:sz w:val="28"/>
          <w:szCs w:val="28"/>
          <w:rtl w:val="0"/>
        </w:rPr>
        <w:t> Академика Королева</w:t>
      </w:r>
      <w:r>
        <w:rPr>
          <w:rFonts w:ascii="Arial"/>
          <w:color w:val="262a2f"/>
          <w:sz w:val="28"/>
          <w:szCs w:val="28"/>
          <w:rtl w:val="0"/>
        </w:rPr>
        <w:t xml:space="preserve">, </w:t>
      </w:r>
      <w:r>
        <w:rPr>
          <w:rFonts w:hAnsi="Arial" w:hint="default"/>
          <w:color w:val="262a2f"/>
          <w:sz w:val="28"/>
          <w:szCs w:val="28"/>
          <w:rtl w:val="0"/>
        </w:rPr>
        <w:t>д</w:t>
      </w:r>
      <w:r>
        <w:rPr>
          <w:rFonts w:ascii="Arial"/>
          <w:color w:val="262a2f"/>
          <w:sz w:val="28"/>
          <w:szCs w:val="28"/>
          <w:rtl w:val="0"/>
        </w:rPr>
        <w:t>.</w:t>
      </w:r>
      <w:r>
        <w:rPr>
          <w:rFonts w:hAnsi="Arial" w:hint="default"/>
          <w:color w:val="262a2f"/>
          <w:sz w:val="28"/>
          <w:szCs w:val="28"/>
          <w:rtl w:val="0"/>
        </w:rPr>
        <w:t> </w:t>
      </w:r>
      <w:r>
        <w:rPr>
          <w:rFonts w:ascii="Arial"/>
          <w:color w:val="262a2f"/>
          <w:sz w:val="28"/>
          <w:szCs w:val="28"/>
          <w:rtl w:val="0"/>
        </w:rPr>
        <w:t xml:space="preserve">12, </w:t>
      </w:r>
      <w:r>
        <w:rPr>
          <w:rFonts w:hAnsi="Arial" w:hint="default"/>
          <w:color w:val="262a2f"/>
          <w:sz w:val="28"/>
          <w:szCs w:val="28"/>
          <w:rtl w:val="0"/>
        </w:rPr>
        <w:t>здание «Телецентра Останкино»</w:t>
      </w:r>
      <w:r>
        <w:rPr>
          <w:rFonts w:ascii="Arial"/>
          <w:color w:val="262a2f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